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drawing>
          <wp:inline distB="114300" distT="114300" distL="114300" distR="114300">
            <wp:extent cx="1247775" cy="124777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Troy Elementary School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Fourth Grade Supply List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2114550</wp:posOffset>
            </wp:positionH>
            <wp:positionV relativeFrom="paragraph">
              <wp:posOffset>244646</wp:posOffset>
            </wp:positionV>
            <wp:extent cx="1852613" cy="8667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2613" cy="866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2024-2025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84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Required supplies: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heavy duty 3 hole punched plastic folders with pockets 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pair of scissors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large glue sticks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box of 24 count crayons 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 of 24 #2 pencils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 of Expo markers 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zipper pencil pouch for binder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packs of sticky notes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 of index cards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 of highlighters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packs of wide ruled notebook paper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composition notebooks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 of copy paper(not cardstock) 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yellow"/>
                <w:u w:val="single"/>
                <w:rtl w:val="0"/>
              </w:rPr>
              <w:t xml:space="preserve">***1- two inch binder &amp; 1- 5 pack of pocket dividers will be provided to every student***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72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Optional items (Greatly Needed):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Germ-X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rolls of paper towels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Disinfecting wipes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Lysol spray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Kleenex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Hand soap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Band-Aids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Mouse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(wireless or plug in) Must be chromebook compatible! They will be used DAILY in class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** Mice help prepare students for ACAP &amp; will have daily use! 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